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  <w:t>达州高新区百家食品安全示范主体拟命名名单</w:t>
      </w:r>
    </w:p>
    <w:bookmarkEnd w:id="0"/>
    <w:p>
      <w:pPr>
        <w:pStyle w:val="2"/>
        <w:rPr>
          <w:rFonts w:hint="eastAsia"/>
          <w:lang w:bidi="ar"/>
        </w:rPr>
      </w:pPr>
    </w:p>
    <w:tbl>
      <w:tblPr>
        <w:tblStyle w:val="4"/>
        <w:tblW w:w="139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693"/>
        <w:gridCol w:w="4072"/>
        <w:gridCol w:w="500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14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主体业态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主体名称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注册地址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法 人</w:t>
            </w:r>
          </w:p>
          <w:p>
            <w:pPr>
              <w:pStyle w:val="3"/>
              <w:widowControl/>
              <w:spacing w:before="0" w:beforeAutospacing="0" w:after="0" w:afterAutospacing="0"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中小学校食堂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达州高新技术产业园区实验学校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达州经开区长田村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餐饮服务单位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达州市达川区河市茶树湾大酒楼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四川省达州高新区河市镇井湾街金港世纪城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食品销售单位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达州市隆惠商贸有限公司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四川省达州高新区长田新苑三组团5号楼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食品销售单位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达州市茂鑫超市管理有限责任公司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四川省达州高新区河市镇长航街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132-331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朱欣苗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餐饮服务单位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达州市农耕院子餐饮服务有限公司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四川省达州高新区斌郎街道火峰山村4组门市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蒋心军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中小学校食堂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四川省达川第二中学</w:t>
            </w:r>
          </w:p>
        </w:tc>
        <w:tc>
          <w:tcPr>
            <w:tcW w:w="500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四川省达州市达川区河市镇南大街358号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 政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Tg4NzFhMDc4NmYzOGZhZWQyMzBiMzFlY2ZlNzEifQ=="/>
  </w:docVars>
  <w:rsids>
    <w:rsidRoot w:val="00000000"/>
    <w:rsid w:val="3E6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2023-11-06T08:24:35Z</dcterms:created>
  <dc:creator>Administrator</dc:creator>
  <cp:lastModifiedBy>Administrator</cp:lastModifiedBy>
  <dcterms:modified xsi:type="dcterms:W3CDTF">2023-11-06T08:25:14Z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AC008CDAF89B4608B38438594C2A039D_13</vt:lpwstr>
  </property>
</Properties>
</file>